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9E" w:rsidRPr="00DC1377" w:rsidRDefault="00A52A9E" w:rsidP="00A52A9E">
      <w:pPr>
        <w:rPr>
          <w:rFonts w:asciiTheme="minorHAnsi" w:hAnsiTheme="minorHAnsi" w:cs="Arial Narrow"/>
          <w:b/>
          <w:sz w:val="22"/>
          <w:szCs w:val="22"/>
        </w:rPr>
      </w:pPr>
      <w:r w:rsidRPr="00DC1377">
        <w:rPr>
          <w:rFonts w:asciiTheme="minorHAnsi" w:hAnsiTheme="minorHAnsi" w:cs="Arial Narrow"/>
          <w:b/>
          <w:sz w:val="22"/>
          <w:szCs w:val="22"/>
        </w:rPr>
        <w:t xml:space="preserve">ADMISSION CRITERIA FOR ENTRY TO </w:t>
      </w:r>
      <w:bookmarkStart w:id="0" w:name="_GoBack"/>
      <w:r w:rsidRPr="00DC1377">
        <w:rPr>
          <w:rFonts w:asciiTheme="minorHAnsi" w:hAnsiTheme="minorHAnsi" w:cs="Arial Narrow"/>
          <w:b/>
          <w:sz w:val="22"/>
          <w:szCs w:val="22"/>
        </w:rPr>
        <w:t>YEARS 9-12</w:t>
      </w:r>
    </w:p>
    <w:bookmarkEnd w:id="0"/>
    <w:p w:rsidR="00A52A9E" w:rsidRPr="00DC1377" w:rsidRDefault="00A52A9E" w:rsidP="00A52A9E">
      <w:pPr>
        <w:rPr>
          <w:rFonts w:asciiTheme="minorHAnsi" w:hAnsiTheme="minorHAnsi" w:cs="Arial Narrow"/>
          <w:sz w:val="8"/>
          <w:szCs w:val="12"/>
        </w:rPr>
      </w:pPr>
    </w:p>
    <w:p w:rsidR="00A52A9E" w:rsidRPr="00DC1377" w:rsidRDefault="00A52A9E" w:rsidP="00A52A9E">
      <w:pPr>
        <w:jc w:val="both"/>
        <w:rPr>
          <w:rFonts w:asciiTheme="minorHAnsi" w:hAnsiTheme="minorHAnsi"/>
          <w:b/>
          <w:sz w:val="22"/>
          <w:szCs w:val="22"/>
          <w:u w:val="single"/>
        </w:rPr>
      </w:pPr>
      <w:r w:rsidRPr="00DC1377">
        <w:rPr>
          <w:rFonts w:asciiTheme="minorHAnsi" w:hAnsiTheme="minorHAnsi"/>
          <w:b/>
          <w:sz w:val="22"/>
          <w:szCs w:val="22"/>
          <w:u w:val="single"/>
        </w:rPr>
        <w:t>GENERAL POLICY FOR ADMISSION</w:t>
      </w:r>
    </w:p>
    <w:p w:rsidR="00A52A9E" w:rsidRPr="00DC1377" w:rsidRDefault="00A52A9E" w:rsidP="00A52A9E">
      <w:pPr>
        <w:jc w:val="both"/>
        <w:rPr>
          <w:rFonts w:asciiTheme="minorHAnsi" w:hAnsiTheme="minorHAnsi"/>
          <w:sz w:val="8"/>
          <w:szCs w:val="22"/>
        </w:rPr>
      </w:pPr>
    </w:p>
    <w:p w:rsidR="00A52A9E" w:rsidRPr="00DC1377" w:rsidRDefault="00A52A9E" w:rsidP="00A52A9E">
      <w:pPr>
        <w:jc w:val="both"/>
        <w:rPr>
          <w:rFonts w:asciiTheme="minorHAnsi" w:hAnsiTheme="minorHAnsi"/>
          <w:sz w:val="22"/>
          <w:szCs w:val="22"/>
        </w:rPr>
      </w:pPr>
      <w:r w:rsidRPr="00DC1377">
        <w:rPr>
          <w:rFonts w:asciiTheme="minorHAnsi" w:hAnsiTheme="minorHAnsi"/>
          <w:sz w:val="22"/>
          <w:szCs w:val="22"/>
        </w:rPr>
        <w:t>Assumption Grammar School is a Catholic grammar school for girls.  The Board of Governors will consider for admission pupils who have the ability to cope with the academic requirements of the curriculum offered by the school and whose parents are in support of the philosophy, ethos and aims of the school.</w:t>
      </w:r>
    </w:p>
    <w:p w:rsidR="00A52A9E" w:rsidRPr="00DC1377" w:rsidRDefault="00A52A9E" w:rsidP="00A52A9E">
      <w:pPr>
        <w:jc w:val="both"/>
        <w:rPr>
          <w:rFonts w:asciiTheme="minorHAnsi" w:hAnsiTheme="minorHAnsi"/>
          <w:sz w:val="8"/>
          <w:szCs w:val="22"/>
        </w:rPr>
      </w:pPr>
    </w:p>
    <w:p w:rsidR="00A52A9E" w:rsidRPr="00DC1377" w:rsidRDefault="00A52A9E" w:rsidP="00A52A9E">
      <w:pPr>
        <w:jc w:val="both"/>
        <w:rPr>
          <w:rFonts w:asciiTheme="minorHAnsi" w:hAnsiTheme="minorHAnsi"/>
          <w:sz w:val="22"/>
          <w:szCs w:val="22"/>
        </w:rPr>
      </w:pPr>
      <w:r w:rsidRPr="00DC1377">
        <w:rPr>
          <w:rFonts w:asciiTheme="minorHAnsi" w:hAnsiTheme="minorHAnsi"/>
          <w:sz w:val="22"/>
          <w:szCs w:val="22"/>
        </w:rPr>
        <w:t>The Board of Governors draws up the school's policy and criteria for admissions and delegates to a sub-committee responsibility for applying the criteria in the selection of pupils.</w:t>
      </w:r>
    </w:p>
    <w:p w:rsidR="00A52A9E" w:rsidRPr="00DC1377" w:rsidRDefault="00A52A9E" w:rsidP="00A52A9E">
      <w:pPr>
        <w:jc w:val="both"/>
        <w:rPr>
          <w:rFonts w:asciiTheme="minorHAnsi" w:hAnsiTheme="minorHAnsi"/>
          <w:sz w:val="8"/>
          <w:szCs w:val="22"/>
        </w:rPr>
      </w:pPr>
    </w:p>
    <w:p w:rsidR="00A52A9E" w:rsidRPr="00DC1377" w:rsidRDefault="00A52A9E" w:rsidP="00A52A9E">
      <w:pPr>
        <w:jc w:val="both"/>
        <w:rPr>
          <w:rFonts w:asciiTheme="minorHAnsi" w:hAnsiTheme="minorHAnsi"/>
          <w:b/>
          <w:sz w:val="22"/>
          <w:szCs w:val="22"/>
          <w:u w:val="single"/>
        </w:rPr>
      </w:pPr>
      <w:r w:rsidRPr="00DC1377">
        <w:rPr>
          <w:rFonts w:asciiTheme="minorHAnsi" w:hAnsiTheme="minorHAnsi"/>
          <w:b/>
          <w:sz w:val="22"/>
          <w:szCs w:val="22"/>
          <w:u w:val="single"/>
        </w:rPr>
        <w:t>ADMISSIONS CRITERIA OF THE BOARD OF GOVERNORS</w:t>
      </w:r>
    </w:p>
    <w:p w:rsidR="00A52A9E" w:rsidRPr="00DC1377" w:rsidRDefault="00A52A9E" w:rsidP="00A52A9E">
      <w:pPr>
        <w:jc w:val="both"/>
        <w:rPr>
          <w:rFonts w:asciiTheme="minorHAnsi" w:hAnsiTheme="minorHAnsi"/>
          <w:sz w:val="8"/>
          <w:szCs w:val="22"/>
        </w:rPr>
      </w:pPr>
    </w:p>
    <w:p w:rsidR="00A52A9E" w:rsidRPr="00DC1377" w:rsidRDefault="00A52A9E" w:rsidP="00A52A9E">
      <w:pPr>
        <w:ind w:left="567" w:hanging="567"/>
        <w:jc w:val="both"/>
        <w:rPr>
          <w:rFonts w:asciiTheme="minorHAnsi" w:hAnsiTheme="minorHAnsi"/>
          <w:sz w:val="22"/>
          <w:szCs w:val="22"/>
        </w:rPr>
      </w:pPr>
      <w:r w:rsidRPr="00DC1377">
        <w:rPr>
          <w:rFonts w:asciiTheme="minorHAnsi" w:hAnsiTheme="minorHAnsi"/>
          <w:b/>
          <w:sz w:val="22"/>
          <w:szCs w:val="22"/>
        </w:rPr>
        <w:t>1</w:t>
      </w:r>
      <w:r w:rsidRPr="00DC1377">
        <w:rPr>
          <w:rFonts w:asciiTheme="minorHAnsi" w:hAnsiTheme="minorHAnsi"/>
          <w:sz w:val="22"/>
          <w:szCs w:val="22"/>
        </w:rPr>
        <w:tab/>
        <w:t>If suitable places are available in any particular year, and subject to enrolment numbers, consideration will be given to applicants who produce evidence of good academic ability and achievement.  This should include most recent school reports, assessment scores and recommendation from the previous Principal as to the applicant's suitability regarding attitude to study, behaviour and attendance record.</w:t>
      </w:r>
    </w:p>
    <w:p w:rsidR="00A52A9E" w:rsidRPr="00DC1377" w:rsidRDefault="00A52A9E" w:rsidP="00A52A9E">
      <w:pPr>
        <w:ind w:left="567" w:hanging="567"/>
        <w:jc w:val="both"/>
        <w:rPr>
          <w:rFonts w:asciiTheme="minorHAnsi" w:hAnsiTheme="minorHAnsi"/>
          <w:sz w:val="10"/>
          <w:szCs w:val="22"/>
        </w:rPr>
      </w:pPr>
    </w:p>
    <w:p w:rsidR="00A52A9E" w:rsidRPr="00DC1377" w:rsidRDefault="00A52A9E" w:rsidP="00A52A9E">
      <w:pPr>
        <w:ind w:left="567" w:hanging="567"/>
        <w:jc w:val="both"/>
        <w:rPr>
          <w:rFonts w:asciiTheme="minorHAnsi" w:hAnsiTheme="minorHAnsi"/>
          <w:sz w:val="22"/>
          <w:szCs w:val="22"/>
        </w:rPr>
      </w:pPr>
      <w:r w:rsidRPr="00DC1377">
        <w:rPr>
          <w:rFonts w:asciiTheme="minorHAnsi" w:hAnsiTheme="minorHAnsi"/>
          <w:b/>
          <w:sz w:val="22"/>
          <w:szCs w:val="22"/>
        </w:rPr>
        <w:t>2</w:t>
      </w:r>
      <w:r w:rsidRPr="00DC1377">
        <w:rPr>
          <w:rFonts w:asciiTheme="minorHAnsi" w:hAnsiTheme="minorHAnsi"/>
          <w:sz w:val="22"/>
          <w:szCs w:val="22"/>
        </w:rPr>
        <w:tab/>
        <w:t>Applicants, if accepted, will be expected to abide by the school's standards of behaviour, apply themselves seriously to their studies and co-operate fully with the school, showing loyalty and participating as fully as possible in the life of the school.</w:t>
      </w:r>
    </w:p>
    <w:p w:rsidR="00A52A9E" w:rsidRPr="00DC1377" w:rsidRDefault="00A52A9E" w:rsidP="00A52A9E">
      <w:pPr>
        <w:ind w:left="567" w:hanging="567"/>
        <w:jc w:val="both"/>
        <w:rPr>
          <w:rFonts w:asciiTheme="minorHAnsi" w:hAnsiTheme="minorHAnsi"/>
          <w:sz w:val="8"/>
          <w:szCs w:val="22"/>
        </w:rPr>
      </w:pPr>
    </w:p>
    <w:p w:rsidR="00A52A9E" w:rsidRPr="00DC1377" w:rsidRDefault="00A52A9E" w:rsidP="00A52A9E">
      <w:pPr>
        <w:ind w:left="567" w:hanging="567"/>
        <w:jc w:val="both"/>
        <w:rPr>
          <w:rFonts w:asciiTheme="minorHAnsi" w:hAnsiTheme="minorHAnsi"/>
          <w:sz w:val="22"/>
          <w:szCs w:val="22"/>
        </w:rPr>
      </w:pPr>
      <w:r w:rsidRPr="00DC1377">
        <w:rPr>
          <w:rFonts w:asciiTheme="minorHAnsi" w:hAnsiTheme="minorHAnsi"/>
          <w:b/>
          <w:sz w:val="22"/>
          <w:szCs w:val="22"/>
        </w:rPr>
        <w:t>3</w:t>
      </w:r>
      <w:r w:rsidRPr="00DC1377">
        <w:rPr>
          <w:rFonts w:asciiTheme="minorHAnsi" w:hAnsiTheme="minorHAnsi"/>
          <w:sz w:val="22"/>
          <w:szCs w:val="22"/>
        </w:rPr>
        <w:tab/>
        <w:t>If there are more applicants than there are places available, the following further criteria will be applied in the order set out below.</w:t>
      </w:r>
    </w:p>
    <w:p w:rsidR="00A52A9E" w:rsidRPr="00DC1377" w:rsidRDefault="00A52A9E" w:rsidP="00A52A9E">
      <w:pPr>
        <w:jc w:val="both"/>
        <w:rPr>
          <w:rFonts w:asciiTheme="minorHAnsi" w:hAnsiTheme="minorHAnsi"/>
          <w:sz w:val="8"/>
          <w:szCs w:val="22"/>
        </w:rPr>
      </w:pPr>
    </w:p>
    <w:p w:rsidR="00A52A9E" w:rsidRPr="00C6376F" w:rsidRDefault="00A52A9E" w:rsidP="00A52A9E">
      <w:pPr>
        <w:pStyle w:val="ListParagraph"/>
        <w:numPr>
          <w:ilvl w:val="0"/>
          <w:numId w:val="1"/>
        </w:numPr>
        <w:tabs>
          <w:tab w:val="left" w:pos="567"/>
        </w:tabs>
        <w:ind w:left="1134" w:hanging="567"/>
        <w:jc w:val="both"/>
        <w:rPr>
          <w:rFonts w:asciiTheme="minorHAnsi" w:hAnsiTheme="minorHAnsi" w:cs="Arial Narrow"/>
          <w:i/>
          <w:sz w:val="22"/>
          <w:szCs w:val="22"/>
        </w:rPr>
      </w:pPr>
      <w:r w:rsidRPr="007E237E">
        <w:rPr>
          <w:rFonts w:asciiTheme="minorHAnsi" w:hAnsiTheme="minorHAnsi"/>
          <w:sz w:val="22"/>
          <w:szCs w:val="22"/>
        </w:rPr>
        <w:t>Pupils who have/had a sibling (past or present) at the school or already accepted for the coming year.</w:t>
      </w:r>
      <w:r w:rsidRPr="007E237E">
        <w:rPr>
          <w:rFonts w:asciiTheme="minorHAnsi" w:hAnsiTheme="minorHAnsi" w:cs="Arial Narrow"/>
          <w:sz w:val="22"/>
          <w:szCs w:val="22"/>
        </w:rPr>
        <w:t xml:space="preserve"> </w:t>
      </w:r>
      <w:r w:rsidRPr="00C6376F">
        <w:rPr>
          <w:rFonts w:asciiTheme="minorHAnsi" w:hAnsiTheme="minorHAnsi" w:cs="Arial Narrow"/>
          <w:i/>
          <w:sz w:val="22"/>
          <w:szCs w:val="22"/>
        </w:rPr>
        <w:t>(Name and year left/current year group of sibling to be stated).</w:t>
      </w:r>
    </w:p>
    <w:p w:rsidR="00A52A9E" w:rsidRPr="00C6376F" w:rsidRDefault="00A52A9E" w:rsidP="00A52A9E">
      <w:pPr>
        <w:pStyle w:val="ListParagraph"/>
        <w:numPr>
          <w:ilvl w:val="0"/>
          <w:numId w:val="1"/>
        </w:numPr>
        <w:tabs>
          <w:tab w:val="left" w:pos="567"/>
        </w:tabs>
        <w:ind w:left="1134" w:hanging="567"/>
        <w:jc w:val="both"/>
        <w:rPr>
          <w:rFonts w:asciiTheme="minorHAnsi" w:hAnsiTheme="minorHAnsi" w:cs="Arial Narrow"/>
          <w:i/>
          <w:sz w:val="22"/>
          <w:szCs w:val="22"/>
        </w:rPr>
      </w:pPr>
      <w:r w:rsidRPr="007E237E">
        <w:rPr>
          <w:rFonts w:asciiTheme="minorHAnsi" w:hAnsiTheme="minorHAnsi" w:cs="Arial Narrow"/>
          <w:sz w:val="22"/>
          <w:szCs w:val="22"/>
        </w:rPr>
        <w:t xml:space="preserve">A pupil who is the eldest or only girl in her family, or a pupil who is the first girl in her family to transfer to a Grammar school.  This Criterion covers ‘only’ children and will treat twins or other multiples as joint eldest.  For the purpose of this criterion “eldest child of the family” will be interpreted in accordance with DE Circular 2016/15 Revised 16 November 2021, “The Procedure for Transfer to Post-Primary Education”.  </w:t>
      </w:r>
      <w:r w:rsidRPr="00C6376F">
        <w:rPr>
          <w:rFonts w:asciiTheme="minorHAnsi" w:hAnsiTheme="minorHAnsi" w:cstheme="minorHAnsi"/>
          <w:i/>
          <w:sz w:val="22"/>
          <w:szCs w:val="22"/>
        </w:rPr>
        <w:t xml:space="preserve">The parents/guardians must provide evidence stating that the applicant is the eldest </w:t>
      </w:r>
      <w:r w:rsidRPr="00C6376F">
        <w:rPr>
          <w:rFonts w:asciiTheme="minorHAnsi" w:hAnsiTheme="minorHAnsi" w:cs="Arial Narrow"/>
          <w:i/>
          <w:sz w:val="22"/>
          <w:szCs w:val="22"/>
        </w:rPr>
        <w:t xml:space="preserve">or only girl in her family, or is the first girl in her family to transfer to a Grammar school.  </w:t>
      </w:r>
      <w:r w:rsidRPr="00C6376F">
        <w:rPr>
          <w:rFonts w:asciiTheme="minorHAnsi" w:hAnsiTheme="minorHAnsi" w:cstheme="minorHAnsi"/>
          <w:i/>
          <w:sz w:val="22"/>
          <w:szCs w:val="22"/>
        </w:rPr>
        <w:t xml:space="preserve">The applicant and family must be known for at least two years to the verifier of such evidence.  It must be written on headed notepaper and signed by a verifier who is not a member of the applicant’s family. Examples of this might include a medical practitioner, a solicitor, a Priest / Minister of Religion or a Primary School Principal.  </w:t>
      </w:r>
    </w:p>
    <w:p w:rsidR="00A52A9E" w:rsidRPr="007E237E" w:rsidRDefault="00A52A9E" w:rsidP="00A52A9E">
      <w:pPr>
        <w:pStyle w:val="ListParagraph"/>
        <w:numPr>
          <w:ilvl w:val="0"/>
          <w:numId w:val="1"/>
        </w:numPr>
        <w:ind w:left="1134" w:hanging="567"/>
        <w:jc w:val="both"/>
        <w:rPr>
          <w:rFonts w:asciiTheme="minorHAnsi" w:hAnsiTheme="minorHAnsi"/>
          <w:sz w:val="22"/>
          <w:szCs w:val="22"/>
        </w:rPr>
      </w:pPr>
      <w:r w:rsidRPr="007E237E">
        <w:rPr>
          <w:rFonts w:asciiTheme="minorHAnsi" w:hAnsiTheme="minorHAnsi"/>
          <w:sz w:val="22"/>
          <w:szCs w:val="22"/>
        </w:rPr>
        <w:t>A pupil whose family has recently moved into the school's catchment area.</w:t>
      </w:r>
    </w:p>
    <w:p w:rsidR="00A52A9E" w:rsidRPr="000E45F9" w:rsidRDefault="00A52A9E" w:rsidP="00A52A9E">
      <w:pPr>
        <w:pStyle w:val="ListParagraph"/>
        <w:numPr>
          <w:ilvl w:val="0"/>
          <w:numId w:val="1"/>
        </w:numPr>
        <w:ind w:left="1134" w:hanging="567"/>
        <w:jc w:val="both"/>
        <w:rPr>
          <w:rFonts w:asciiTheme="minorHAnsi" w:hAnsiTheme="minorHAnsi"/>
          <w:i/>
          <w:sz w:val="22"/>
          <w:szCs w:val="22"/>
        </w:rPr>
      </w:pPr>
      <w:r w:rsidRPr="007E237E">
        <w:rPr>
          <w:rFonts w:asciiTheme="minorHAnsi" w:hAnsiTheme="minorHAnsi" w:cs="Arial Narrow"/>
          <w:sz w:val="22"/>
          <w:szCs w:val="22"/>
        </w:rPr>
        <w:t xml:space="preserve">An applicant who is entitled to Free School Meals.  </w:t>
      </w:r>
      <w:r w:rsidRPr="000E45F9">
        <w:rPr>
          <w:rFonts w:asciiTheme="minorHAnsi" w:hAnsiTheme="minorHAnsi" w:cs="Arial Narrow"/>
          <w:i/>
          <w:sz w:val="22"/>
          <w:szCs w:val="22"/>
        </w:rPr>
        <w:t>“Entitled to Free School Meals” will mean applicants who are listed on the Education Authority Register.</w:t>
      </w:r>
    </w:p>
    <w:p w:rsidR="00A52A9E" w:rsidRPr="007E237E" w:rsidRDefault="00A52A9E" w:rsidP="00A52A9E">
      <w:pPr>
        <w:pStyle w:val="ListParagraph"/>
        <w:numPr>
          <w:ilvl w:val="0"/>
          <w:numId w:val="1"/>
        </w:numPr>
        <w:ind w:left="1134" w:hanging="567"/>
        <w:jc w:val="both"/>
        <w:rPr>
          <w:rFonts w:asciiTheme="minorHAnsi" w:hAnsiTheme="minorHAnsi"/>
          <w:sz w:val="22"/>
          <w:szCs w:val="22"/>
        </w:rPr>
      </w:pPr>
      <w:r w:rsidRPr="007E237E">
        <w:rPr>
          <w:rFonts w:asciiTheme="minorHAnsi" w:hAnsiTheme="minorHAnsi"/>
          <w:sz w:val="22"/>
          <w:szCs w:val="22"/>
        </w:rPr>
        <w:t>A pupil who is considered by the Board of Governors to have special circumstances and who is judged deserving of a place in the school.</w:t>
      </w:r>
    </w:p>
    <w:p w:rsidR="00A52A9E" w:rsidRPr="007E237E" w:rsidRDefault="00A52A9E" w:rsidP="00A52A9E">
      <w:pPr>
        <w:ind w:left="567" w:hanging="567"/>
        <w:jc w:val="both"/>
        <w:rPr>
          <w:rFonts w:asciiTheme="minorHAnsi" w:hAnsiTheme="minorHAnsi"/>
          <w:sz w:val="8"/>
          <w:szCs w:val="22"/>
        </w:rPr>
      </w:pPr>
    </w:p>
    <w:p w:rsidR="00A52A9E" w:rsidRPr="00DC1377" w:rsidRDefault="00A52A9E" w:rsidP="00A52A9E">
      <w:pPr>
        <w:ind w:left="567" w:hanging="567"/>
        <w:jc w:val="both"/>
        <w:rPr>
          <w:rFonts w:asciiTheme="minorHAnsi" w:hAnsiTheme="minorHAnsi"/>
          <w:sz w:val="22"/>
          <w:szCs w:val="22"/>
        </w:rPr>
      </w:pPr>
      <w:r w:rsidRPr="00DC1377">
        <w:rPr>
          <w:rFonts w:asciiTheme="minorHAnsi" w:hAnsiTheme="minorHAnsi"/>
          <w:b/>
          <w:sz w:val="22"/>
          <w:szCs w:val="22"/>
        </w:rPr>
        <w:t>4</w:t>
      </w:r>
      <w:r w:rsidRPr="00DC1377">
        <w:rPr>
          <w:rFonts w:asciiTheme="minorHAnsi" w:hAnsiTheme="minorHAnsi"/>
          <w:sz w:val="22"/>
          <w:szCs w:val="22"/>
        </w:rPr>
        <w:tab/>
        <w:t>The Board of Governors' sub-committee, or the Principal, delegated by the sub-committee, may interview the applicants and, on the basis of the above criteria and the interview, final selection will be made.</w:t>
      </w:r>
    </w:p>
    <w:p w:rsidR="00A52A9E" w:rsidRDefault="00A52A9E" w:rsidP="00A52A9E">
      <w:pPr>
        <w:jc w:val="both"/>
        <w:rPr>
          <w:rFonts w:asciiTheme="minorHAnsi" w:hAnsiTheme="minorHAnsi"/>
          <w:sz w:val="8"/>
          <w:szCs w:val="22"/>
        </w:rPr>
      </w:pPr>
    </w:p>
    <w:p w:rsidR="00A52A9E" w:rsidRPr="00DC1377" w:rsidRDefault="00A52A9E" w:rsidP="00A52A9E">
      <w:pPr>
        <w:jc w:val="both"/>
        <w:rPr>
          <w:rFonts w:asciiTheme="minorHAnsi" w:hAnsiTheme="minorHAnsi"/>
          <w:sz w:val="8"/>
          <w:szCs w:val="22"/>
        </w:rPr>
      </w:pPr>
    </w:p>
    <w:p w:rsidR="00A52A9E" w:rsidRPr="00DC1377" w:rsidRDefault="00A52A9E" w:rsidP="00A52A9E">
      <w:pPr>
        <w:jc w:val="both"/>
        <w:rPr>
          <w:rFonts w:asciiTheme="minorHAnsi" w:hAnsiTheme="minorHAnsi"/>
          <w:strike/>
          <w:sz w:val="22"/>
          <w:szCs w:val="22"/>
        </w:rPr>
      </w:pPr>
      <w:r w:rsidRPr="00DC1377">
        <w:rPr>
          <w:rFonts w:asciiTheme="minorHAnsi" w:hAnsiTheme="minorHAnsi"/>
          <w:sz w:val="22"/>
          <w:szCs w:val="22"/>
        </w:rPr>
        <w:t xml:space="preserve">Requests for admission should be made in writing.  </w:t>
      </w:r>
    </w:p>
    <w:p w:rsidR="00A52A9E" w:rsidRPr="00DC1377" w:rsidRDefault="00A52A9E" w:rsidP="00A52A9E">
      <w:pPr>
        <w:jc w:val="both"/>
        <w:rPr>
          <w:rFonts w:asciiTheme="minorHAnsi" w:hAnsiTheme="minorHAnsi" w:cs="Arial Narrow"/>
          <w:sz w:val="12"/>
          <w:szCs w:val="12"/>
        </w:rPr>
      </w:pPr>
    </w:p>
    <w:p w:rsidR="00A52A9E" w:rsidRPr="00DC1377" w:rsidRDefault="00A52A9E" w:rsidP="00A52A9E">
      <w:pPr>
        <w:jc w:val="both"/>
        <w:rPr>
          <w:rFonts w:asciiTheme="minorHAnsi" w:hAnsiTheme="minorHAnsi"/>
          <w:sz w:val="22"/>
          <w:szCs w:val="22"/>
        </w:rPr>
      </w:pPr>
    </w:p>
    <w:p w:rsidR="00A52A9E" w:rsidRPr="00DC1377" w:rsidRDefault="00A52A9E" w:rsidP="00A52A9E">
      <w:pPr>
        <w:jc w:val="both"/>
        <w:rPr>
          <w:rFonts w:asciiTheme="minorHAnsi" w:hAnsiTheme="minorHAnsi" w:cs="Arial Narrow"/>
          <w:sz w:val="12"/>
          <w:szCs w:val="12"/>
        </w:rPr>
      </w:pPr>
    </w:p>
    <w:p w:rsidR="00A52A9E" w:rsidRPr="00DC1377" w:rsidRDefault="00A52A9E" w:rsidP="00A52A9E">
      <w:pPr>
        <w:rPr>
          <w:rFonts w:asciiTheme="minorHAnsi" w:hAnsiTheme="minorHAnsi" w:cs="Arial Narrow"/>
          <w:b/>
          <w:bCs/>
          <w:sz w:val="8"/>
          <w:szCs w:val="20"/>
        </w:rPr>
      </w:pPr>
    </w:p>
    <w:p w:rsidR="00A52A9E" w:rsidRPr="00DC1377" w:rsidRDefault="00A52A9E" w:rsidP="00A52A9E">
      <w:pPr>
        <w:rPr>
          <w:rFonts w:asciiTheme="minorHAnsi" w:hAnsiTheme="minorHAnsi" w:cs="Arial"/>
          <w:sz w:val="22"/>
          <w:szCs w:val="22"/>
        </w:rPr>
      </w:pPr>
    </w:p>
    <w:p w:rsidR="00A52A9E" w:rsidRPr="00DC1377" w:rsidRDefault="00A52A9E" w:rsidP="00A52A9E">
      <w:pPr>
        <w:rPr>
          <w:rFonts w:asciiTheme="minorHAnsi" w:hAnsiTheme="minorHAnsi" w:cs="Arial"/>
          <w:sz w:val="22"/>
          <w:szCs w:val="22"/>
        </w:rPr>
      </w:pPr>
    </w:p>
    <w:p w:rsidR="0085501B" w:rsidRDefault="0085501B"/>
    <w:sectPr w:rsidR="0085501B" w:rsidSect="00DD18EB">
      <w:headerReference w:type="even" r:id="rId5"/>
      <w:headerReference w:type="default" r:id="rId6"/>
      <w:footerReference w:type="even" r:id="rId7"/>
      <w:footerReference w:type="default" r:id="rId8"/>
      <w:headerReference w:type="first" r:id="rId9"/>
      <w:footerReference w:type="first" r:id="rId10"/>
      <w:pgSz w:w="11906" w:h="16838" w:code="9"/>
      <w:pgMar w:top="851" w:right="851" w:bottom="851" w:left="851"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C79" w:rsidRDefault="00A52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F8" w:rsidRPr="005E072E" w:rsidRDefault="00A52A9E" w:rsidP="00350C79">
    <w:pPr>
      <w:pBdr>
        <w:left w:val="single" w:sz="12" w:space="11" w:color="5B9BD5" w:themeColor="accent1"/>
      </w:pBdr>
      <w:tabs>
        <w:tab w:val="left" w:pos="622"/>
      </w:tabs>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Updated </w:t>
    </w:r>
    <w:r>
      <w:rPr>
        <w:rFonts w:asciiTheme="majorHAnsi" w:eastAsiaTheme="majorEastAsia" w:hAnsiTheme="majorHAnsi" w:cstheme="majorBidi"/>
        <w:color w:val="2E74B5" w:themeColor="accent1" w:themeShade="BF"/>
        <w:sz w:val="26"/>
        <w:szCs w:val="26"/>
      </w:rPr>
      <w:t>January 2022</w:t>
    </w:r>
    <w:r>
      <w:rPr>
        <w:rFonts w:asciiTheme="majorHAnsi" w:eastAsiaTheme="majorEastAsia" w:hAnsiTheme="majorHAnsi" w:cstheme="majorBidi"/>
        <w:color w:val="2E74B5" w:themeColor="accent1" w:themeShade="BF"/>
        <w:sz w:val="26"/>
        <w:szCs w:val="26"/>
      </w:rPr>
      <w:t xml:space="preserve">                                                                 </w:t>
    </w:r>
    <w:r>
      <w:rPr>
        <w:rFonts w:asciiTheme="majorHAnsi" w:eastAsiaTheme="majorEastAsia" w:hAnsiTheme="majorHAnsi" w:cstheme="majorBidi"/>
        <w:color w:val="2E74B5" w:themeColor="accent1" w:themeShade="BF"/>
        <w:sz w:val="26"/>
        <w:szCs w:val="26"/>
      </w:rPr>
      <w:t>http://www.eani.org.uk/admissions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C79" w:rsidRDefault="00A52A9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C79" w:rsidRDefault="00A52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EF8" w:rsidRPr="005E072E" w:rsidRDefault="00A52A9E" w:rsidP="005E072E">
    <w:pPr>
      <w:pBdr>
        <w:left w:val="single" w:sz="12" w:space="11" w:color="5B9BD5" w:themeColor="accent1"/>
      </w:pBdr>
      <w:tabs>
        <w:tab w:val="left" w:pos="3620"/>
        <w:tab w:val="left" w:pos="3964"/>
      </w:tabs>
      <w:rPr>
        <w:rFonts w:asciiTheme="majorHAnsi" w:eastAsiaTheme="majorEastAsia" w:hAnsiTheme="majorHAnsi" w:cstheme="majorBidi"/>
        <w:color w:val="2E74B5" w:themeColor="accent1" w:themeShade="BF"/>
        <w:sz w:val="26"/>
        <w:szCs w:val="26"/>
      </w:rPr>
    </w:pPr>
    <w:sdt>
      <w:sdtPr>
        <w:rPr>
          <w:rFonts w:asciiTheme="majorHAnsi" w:eastAsiaTheme="majorEastAsia" w:hAnsiTheme="majorHAnsi" w:cstheme="majorBidi"/>
          <w:color w:val="2E74B5" w:themeColor="accent1" w:themeShade="BF"/>
          <w:sz w:val="26"/>
          <w:szCs w:val="26"/>
        </w:rPr>
        <w:alias w:val="Title"/>
        <w:tag w:val=""/>
        <w:id w:val="-932208079"/>
        <w:showingPlcHdr/>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eastAsiaTheme="majorEastAsia" w:hAnsiTheme="majorHAnsi" w:cstheme="majorBidi"/>
            <w:color w:val="2E74B5" w:themeColor="accent1" w:themeShade="BF"/>
            <w:sz w:val="26"/>
            <w:szCs w:val="26"/>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C79" w:rsidRDefault="00A52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9424C"/>
    <w:multiLevelType w:val="hybridMultilevel"/>
    <w:tmpl w:val="26AAC040"/>
    <w:lvl w:ilvl="0" w:tplc="F71C9E0E">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9E"/>
    <w:rsid w:val="0085501B"/>
    <w:rsid w:val="00A52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F15F4-E854-48CD-9716-A71D0E51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A9E"/>
    <w:pPr>
      <w:tabs>
        <w:tab w:val="center" w:pos="4513"/>
        <w:tab w:val="right" w:pos="9026"/>
      </w:tabs>
    </w:pPr>
  </w:style>
  <w:style w:type="character" w:customStyle="1" w:styleId="HeaderChar">
    <w:name w:val="Header Char"/>
    <w:basedOn w:val="DefaultParagraphFont"/>
    <w:link w:val="Header"/>
    <w:uiPriority w:val="99"/>
    <w:rsid w:val="00A52A9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52A9E"/>
    <w:pPr>
      <w:tabs>
        <w:tab w:val="center" w:pos="4513"/>
        <w:tab w:val="right" w:pos="9026"/>
      </w:tabs>
    </w:pPr>
  </w:style>
  <w:style w:type="character" w:customStyle="1" w:styleId="FooterChar">
    <w:name w:val="Footer Char"/>
    <w:basedOn w:val="DefaultParagraphFont"/>
    <w:link w:val="Footer"/>
    <w:uiPriority w:val="99"/>
    <w:rsid w:val="00A52A9E"/>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52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Loughran</dc:creator>
  <cp:keywords/>
  <dc:description/>
  <cp:lastModifiedBy>R Loughran</cp:lastModifiedBy>
  <cp:revision>1</cp:revision>
  <dcterms:created xsi:type="dcterms:W3CDTF">2022-01-12T14:21:00Z</dcterms:created>
  <dcterms:modified xsi:type="dcterms:W3CDTF">2022-01-12T14:21:00Z</dcterms:modified>
</cp:coreProperties>
</file>